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6252"/>
        <w:gridCol w:w="1686"/>
      </w:tblGrid>
      <w:tr w:rsidR="00054804" w:rsidTr="00107DC7">
        <w:tc>
          <w:tcPr>
            <w:tcW w:w="1638" w:type="dxa"/>
          </w:tcPr>
          <w:p w:rsidR="00054804" w:rsidRDefault="00054804" w:rsidP="00C5581B">
            <w:pPr>
              <w:spacing w:line="276" w:lineRule="auto"/>
            </w:pPr>
            <w:r w:rsidRPr="00054804">
              <w:drawing>
                <wp:inline distT="0" distB="0" distL="0" distR="0">
                  <wp:extent cx="876300" cy="885825"/>
                  <wp:effectExtent l="1905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903" cy="89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</w:tcPr>
          <w:p w:rsidR="00054804" w:rsidRDefault="00054804" w:rsidP="00C5581B">
            <w:pPr>
              <w:jc w:val="center"/>
            </w:pPr>
            <w:r>
              <w:t>Republic of the Philippines</w:t>
            </w:r>
          </w:p>
          <w:p w:rsidR="00054804" w:rsidRDefault="00054804" w:rsidP="00C5581B">
            <w:pPr>
              <w:jc w:val="center"/>
            </w:pPr>
            <w:r>
              <w:t>COMMISSION ON HIGHER EDUCATION - BICOL UNIVERSITY</w:t>
            </w:r>
          </w:p>
          <w:p w:rsidR="00054804" w:rsidRPr="00C5581B" w:rsidRDefault="00054804" w:rsidP="00C55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81B">
              <w:rPr>
                <w:rFonts w:ascii="Times New Roman" w:hAnsi="Times New Roman" w:cs="Times New Roman"/>
                <w:b/>
                <w:sz w:val="42"/>
              </w:rPr>
              <w:t xml:space="preserve">ZONAL RESEARCH CENTER </w:t>
            </w:r>
          </w:p>
          <w:p w:rsidR="00054804" w:rsidRDefault="00054804" w:rsidP="00C5581B">
            <w:pPr>
              <w:jc w:val="center"/>
            </w:pPr>
            <w:r>
              <w:t>REGION V</w:t>
            </w:r>
          </w:p>
          <w:p w:rsidR="00054804" w:rsidRDefault="00054804" w:rsidP="00C5581B">
            <w:pPr>
              <w:jc w:val="center"/>
            </w:pPr>
            <w:r>
              <w:t>Legazpi City</w:t>
            </w:r>
          </w:p>
        </w:tc>
        <w:tc>
          <w:tcPr>
            <w:tcW w:w="1686" w:type="dxa"/>
          </w:tcPr>
          <w:p w:rsidR="00054804" w:rsidRDefault="00054804" w:rsidP="00C5581B">
            <w:pPr>
              <w:spacing w:line="276" w:lineRule="auto"/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19050" t="0" r="0" b="0"/>
                  <wp:docPr id="4" name="Picture 1" descr="BU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804" w:rsidRDefault="00054804" w:rsidP="00C5581B"/>
    <w:p w:rsidR="00931104" w:rsidRPr="00054804" w:rsidRDefault="00054804" w:rsidP="00C5581B">
      <w:pPr>
        <w:rPr>
          <w:sz w:val="30"/>
        </w:rPr>
      </w:pPr>
      <w:r w:rsidRPr="00054804">
        <w:rPr>
          <w:sz w:val="30"/>
        </w:rPr>
        <w:t>ZONAL RESEARCH PROGRAMS</w:t>
      </w:r>
    </w:p>
    <w:p w:rsidR="00054804" w:rsidRDefault="00054804" w:rsidP="00C5581B">
      <w:pPr>
        <w:rPr>
          <w:b/>
        </w:rPr>
      </w:pPr>
      <w:r w:rsidRPr="00054804">
        <w:rPr>
          <w:b/>
        </w:rPr>
        <w:t>Priority Areas for Research</w:t>
      </w:r>
    </w:p>
    <w:p w:rsidR="00054804" w:rsidRPr="00C5581B" w:rsidRDefault="00054804" w:rsidP="00C5581B">
      <w:pPr>
        <w:rPr>
          <w:b/>
        </w:rPr>
      </w:pPr>
      <w:r w:rsidRPr="00C5581B">
        <w:rPr>
          <w:b/>
        </w:rPr>
        <w:t>TEACHER EDUCATION</w:t>
      </w:r>
    </w:p>
    <w:p w:rsidR="00054804" w:rsidRDefault="00054804" w:rsidP="00C5581B">
      <w:pPr>
        <w:spacing w:after="0"/>
      </w:pPr>
      <w:r>
        <w:t>On Teachers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Quality of tests/examinations given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Modes of instructional delivery/</w:t>
      </w:r>
      <w:r w:rsidRPr="00054804">
        <w:t>Instructional Practice</w:t>
      </w:r>
      <w:r w:rsidRPr="00054804">
        <w:t xml:space="preserve"> 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Development and validation of teaching strategies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 xml:space="preserve">Research on the three core competencies for teachers, namely, teaching competency, professional </w:t>
      </w:r>
      <w:r w:rsidRPr="00054804">
        <w:t>competency, and punctuality and attendance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Assessment of performance standards for teaching competency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Teacher education in the region (total development of a person)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Case study of elementary and secondary teachers in terms of field of specialization an</w:t>
      </w:r>
      <w:r w:rsidRPr="00054804">
        <w:t>d handling of multigrade level combinations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Time Management</w:t>
      </w:r>
      <w:r w:rsidRPr="00054804">
        <w:t xml:space="preserve"> </w:t>
      </w:r>
    </w:p>
    <w:p w:rsidR="00054804" w:rsidRDefault="00054804" w:rsidP="00C5581B">
      <w:pPr>
        <w:spacing w:after="0"/>
      </w:pPr>
      <w:r>
        <w:t>On Students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Performance evaluation on national achievement tests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 xml:space="preserve">Factors affecting participation rate, cohort survival rate, and drop-out rate 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Student Performance/Assessment of Student Learning</w:t>
      </w:r>
    </w:p>
    <w:p w:rsidR="00000000" w:rsidRPr="00054804" w:rsidRDefault="00C21431" w:rsidP="00C5581B">
      <w:pPr>
        <w:numPr>
          <w:ilvl w:val="0"/>
          <w:numId w:val="1"/>
        </w:numPr>
        <w:spacing w:after="0"/>
      </w:pPr>
      <w:r w:rsidRPr="00054804">
        <w:t>Teachin</w:t>
      </w:r>
      <w:r w:rsidRPr="00054804">
        <w:t>g-Learning Process</w:t>
      </w:r>
      <w:r w:rsidRPr="00054804">
        <w:t xml:space="preserve"> </w:t>
      </w:r>
    </w:p>
    <w:p w:rsidR="00107DC7" w:rsidRDefault="00107DC7" w:rsidP="00C5581B">
      <w:pPr>
        <w:spacing w:after="0"/>
      </w:pPr>
      <w:r>
        <w:t>On Facilities and Resources</w:t>
      </w:r>
    </w:p>
    <w:p w:rsidR="00000000" w:rsidRPr="00054804" w:rsidRDefault="00C21431" w:rsidP="00C5581B">
      <w:pPr>
        <w:numPr>
          <w:ilvl w:val="0"/>
          <w:numId w:val="3"/>
        </w:numPr>
        <w:spacing w:after="0"/>
      </w:pPr>
      <w:r w:rsidRPr="00054804">
        <w:t>Effect of the lack of material resources and facility on the teachers’ capacity</w:t>
      </w:r>
    </w:p>
    <w:p w:rsidR="00000000" w:rsidRPr="00054804" w:rsidRDefault="00C21431" w:rsidP="00C5581B">
      <w:pPr>
        <w:numPr>
          <w:ilvl w:val="0"/>
          <w:numId w:val="3"/>
        </w:numPr>
        <w:spacing w:after="0"/>
      </w:pPr>
      <w:r w:rsidRPr="00054804">
        <w:t>Instructional Materials Development</w:t>
      </w:r>
    </w:p>
    <w:p w:rsidR="00000000" w:rsidRPr="00054804" w:rsidRDefault="00C21431" w:rsidP="00C5581B">
      <w:pPr>
        <w:numPr>
          <w:ilvl w:val="0"/>
          <w:numId w:val="3"/>
        </w:numPr>
        <w:spacing w:after="0"/>
      </w:pPr>
      <w:r w:rsidRPr="00054804">
        <w:t>Review and evaluation of the quality of instructional materials</w:t>
      </w:r>
    </w:p>
    <w:p w:rsidR="00000000" w:rsidRPr="00054804" w:rsidRDefault="00C21431" w:rsidP="00C5581B">
      <w:pPr>
        <w:numPr>
          <w:ilvl w:val="0"/>
          <w:numId w:val="3"/>
        </w:numPr>
        <w:spacing w:after="0"/>
      </w:pPr>
      <w:r w:rsidRPr="00054804">
        <w:t>Access of ICT facilities of teachers and students</w:t>
      </w:r>
    </w:p>
    <w:p w:rsidR="00000000" w:rsidRPr="00054804" w:rsidRDefault="00C21431" w:rsidP="00C5581B">
      <w:pPr>
        <w:numPr>
          <w:ilvl w:val="0"/>
          <w:numId w:val="3"/>
        </w:numPr>
        <w:spacing w:after="0"/>
      </w:pPr>
      <w:r w:rsidRPr="00054804">
        <w:t>Access and quality of ICT used in teaching</w:t>
      </w:r>
    </w:p>
    <w:p w:rsidR="00000000" w:rsidRPr="00054804" w:rsidRDefault="00C21431" w:rsidP="00C5581B">
      <w:pPr>
        <w:numPr>
          <w:ilvl w:val="0"/>
          <w:numId w:val="3"/>
        </w:numPr>
        <w:spacing w:after="0"/>
      </w:pPr>
      <w:r w:rsidRPr="00054804">
        <w:t>Learning Environments</w:t>
      </w:r>
    </w:p>
    <w:p w:rsidR="00000000" w:rsidRPr="00054804" w:rsidRDefault="00C21431" w:rsidP="00C5581B">
      <w:pPr>
        <w:numPr>
          <w:ilvl w:val="0"/>
          <w:numId w:val="3"/>
        </w:numPr>
        <w:spacing w:after="0"/>
      </w:pPr>
      <w:r w:rsidRPr="00054804">
        <w:t>Educational Technologies</w:t>
      </w:r>
    </w:p>
    <w:p w:rsidR="00054804" w:rsidRDefault="00107DC7" w:rsidP="00C5581B">
      <w:pPr>
        <w:spacing w:after="0"/>
      </w:pPr>
      <w:r>
        <w:t>On Curriculum</w:t>
      </w:r>
    </w:p>
    <w:p w:rsidR="00000000" w:rsidRPr="00107DC7" w:rsidRDefault="00C21431" w:rsidP="00C5581B">
      <w:pPr>
        <w:numPr>
          <w:ilvl w:val="0"/>
          <w:numId w:val="4"/>
        </w:numPr>
        <w:spacing w:after="0"/>
      </w:pPr>
      <w:r w:rsidRPr="00107DC7">
        <w:t>Adoption of the native language of students as the medium of instruction</w:t>
      </w:r>
    </w:p>
    <w:p w:rsidR="00000000" w:rsidRPr="00107DC7" w:rsidRDefault="00C21431" w:rsidP="00C5581B">
      <w:pPr>
        <w:numPr>
          <w:ilvl w:val="0"/>
          <w:numId w:val="4"/>
        </w:numPr>
        <w:spacing w:after="0"/>
      </w:pPr>
      <w:r w:rsidRPr="00107DC7">
        <w:t>Review and development of teaching strategies and learning systems</w:t>
      </w:r>
    </w:p>
    <w:p w:rsidR="00000000" w:rsidRPr="00107DC7" w:rsidRDefault="00C21431" w:rsidP="00C5581B">
      <w:pPr>
        <w:numPr>
          <w:ilvl w:val="0"/>
          <w:numId w:val="4"/>
        </w:numPr>
        <w:spacing w:after="0"/>
      </w:pPr>
      <w:r w:rsidRPr="00107DC7">
        <w:t>Research on education</w:t>
      </w:r>
      <w:r w:rsidRPr="00107DC7">
        <w:t>al programs: ladderized programs versus degree-oriented; vocational and technical trainings</w:t>
      </w:r>
    </w:p>
    <w:p w:rsidR="00000000" w:rsidRPr="00107DC7" w:rsidRDefault="00C21431" w:rsidP="00C5581B">
      <w:pPr>
        <w:numPr>
          <w:ilvl w:val="0"/>
          <w:numId w:val="4"/>
        </w:numPr>
        <w:spacing w:after="0"/>
      </w:pPr>
      <w:r w:rsidRPr="00107DC7">
        <w:t>Access to different programs in the tertiary level</w:t>
      </w:r>
    </w:p>
    <w:p w:rsidR="00000000" w:rsidRPr="00107DC7" w:rsidRDefault="00C21431" w:rsidP="00C5581B">
      <w:pPr>
        <w:numPr>
          <w:ilvl w:val="0"/>
          <w:numId w:val="4"/>
        </w:numPr>
        <w:spacing w:after="0"/>
      </w:pPr>
      <w:r w:rsidRPr="00107DC7">
        <w:lastRenderedPageBreak/>
        <w:t>Shifting of programs among students</w:t>
      </w:r>
    </w:p>
    <w:p w:rsidR="00000000" w:rsidRPr="00107DC7" w:rsidRDefault="00C21431" w:rsidP="00C5581B">
      <w:pPr>
        <w:numPr>
          <w:ilvl w:val="0"/>
          <w:numId w:val="4"/>
        </w:numPr>
        <w:spacing w:after="0"/>
      </w:pPr>
      <w:r w:rsidRPr="00107DC7">
        <w:t>Learning improvement through information technology</w:t>
      </w:r>
    </w:p>
    <w:p w:rsidR="00000000" w:rsidRPr="00107DC7" w:rsidRDefault="00C21431" w:rsidP="00C5581B">
      <w:pPr>
        <w:numPr>
          <w:ilvl w:val="0"/>
          <w:numId w:val="4"/>
        </w:numPr>
        <w:spacing w:after="0"/>
      </w:pPr>
      <w:r w:rsidRPr="00107DC7">
        <w:t>Acceptability of tech</w:t>
      </w:r>
      <w:r w:rsidRPr="00107DC7">
        <w:t>nical-vocational curriculum</w:t>
      </w:r>
    </w:p>
    <w:p w:rsidR="00000000" w:rsidRPr="00107DC7" w:rsidRDefault="00C21431" w:rsidP="00C5581B">
      <w:pPr>
        <w:numPr>
          <w:ilvl w:val="0"/>
          <w:numId w:val="4"/>
        </w:numPr>
        <w:spacing w:after="0"/>
      </w:pPr>
      <w:r w:rsidRPr="00107DC7">
        <w:t>Curriculum Reforms/Revisions</w:t>
      </w:r>
      <w:r w:rsidRPr="00107DC7">
        <w:t xml:space="preserve"> </w:t>
      </w:r>
    </w:p>
    <w:p w:rsidR="00107DC7" w:rsidRDefault="00107DC7" w:rsidP="00C5581B">
      <w:pPr>
        <w:spacing w:after="0"/>
      </w:pPr>
      <w:r>
        <w:t>Access to Education</w:t>
      </w:r>
    </w:p>
    <w:p w:rsidR="00000000" w:rsidRPr="00107DC7" w:rsidRDefault="00C21431" w:rsidP="00C5581B">
      <w:pPr>
        <w:numPr>
          <w:ilvl w:val="0"/>
          <w:numId w:val="6"/>
        </w:numPr>
        <w:spacing w:after="0"/>
      </w:pPr>
      <w:r w:rsidRPr="00107DC7">
        <w:t>Factors affecting access to education</w:t>
      </w:r>
    </w:p>
    <w:p w:rsidR="00000000" w:rsidRPr="00107DC7" w:rsidRDefault="00C21431" w:rsidP="00C5581B">
      <w:pPr>
        <w:numPr>
          <w:ilvl w:val="0"/>
          <w:numId w:val="6"/>
        </w:numPr>
        <w:spacing w:after="0"/>
      </w:pPr>
      <w:r w:rsidRPr="00107DC7">
        <w:t>Access to education versus quality</w:t>
      </w:r>
    </w:p>
    <w:p w:rsidR="00107DC7" w:rsidRDefault="00107DC7" w:rsidP="00C5581B">
      <w:pPr>
        <w:spacing w:after="0"/>
      </w:pPr>
      <w:r>
        <w:t>Management and Governance</w:t>
      </w:r>
    </w:p>
    <w:p w:rsidR="00000000" w:rsidRPr="00107DC7" w:rsidRDefault="00C21431" w:rsidP="00C5581B">
      <w:pPr>
        <w:numPr>
          <w:ilvl w:val="0"/>
          <w:numId w:val="7"/>
        </w:numPr>
        <w:spacing w:after="0"/>
      </w:pPr>
      <w:r w:rsidRPr="00107DC7">
        <w:t>Managerial capability and preparedness of school administrators</w:t>
      </w:r>
    </w:p>
    <w:p w:rsidR="00000000" w:rsidRPr="00107DC7" w:rsidRDefault="00C21431" w:rsidP="00C5581B">
      <w:pPr>
        <w:numPr>
          <w:ilvl w:val="0"/>
          <w:numId w:val="7"/>
        </w:numPr>
        <w:spacing w:after="0"/>
      </w:pPr>
      <w:r w:rsidRPr="00107DC7">
        <w:t>Value system of school administrators and teachers</w:t>
      </w:r>
    </w:p>
    <w:p w:rsidR="00000000" w:rsidRPr="00107DC7" w:rsidRDefault="00C21431" w:rsidP="00C5581B">
      <w:pPr>
        <w:numPr>
          <w:ilvl w:val="0"/>
          <w:numId w:val="7"/>
        </w:numPr>
        <w:spacing w:after="0"/>
      </w:pPr>
      <w:r w:rsidRPr="00107DC7">
        <w:t>School-based policy and management studies</w:t>
      </w:r>
    </w:p>
    <w:p w:rsidR="00000000" w:rsidRPr="00107DC7" w:rsidRDefault="00C21431" w:rsidP="00C5581B">
      <w:pPr>
        <w:numPr>
          <w:ilvl w:val="0"/>
          <w:numId w:val="7"/>
        </w:numPr>
        <w:spacing w:after="0"/>
      </w:pPr>
      <w:r w:rsidRPr="00107DC7">
        <w:t>School Organization/Administration</w:t>
      </w:r>
    </w:p>
    <w:p w:rsidR="00000000" w:rsidRPr="00107DC7" w:rsidRDefault="00C21431" w:rsidP="00C5581B">
      <w:pPr>
        <w:numPr>
          <w:ilvl w:val="0"/>
          <w:numId w:val="7"/>
        </w:numPr>
        <w:spacing w:after="0"/>
      </w:pPr>
      <w:r w:rsidRPr="00107DC7">
        <w:t>Policy Research</w:t>
      </w:r>
    </w:p>
    <w:p w:rsidR="00000000" w:rsidRPr="00107DC7" w:rsidRDefault="00C21431" w:rsidP="00C5581B">
      <w:pPr>
        <w:numPr>
          <w:ilvl w:val="0"/>
          <w:numId w:val="7"/>
        </w:numPr>
        <w:spacing w:after="0"/>
      </w:pPr>
      <w:r w:rsidRPr="00107DC7">
        <w:t>Home-School Partnerships/Linkages</w:t>
      </w:r>
    </w:p>
    <w:p w:rsidR="00000000" w:rsidRPr="00107DC7" w:rsidRDefault="00C21431" w:rsidP="00C5581B">
      <w:pPr>
        <w:numPr>
          <w:ilvl w:val="0"/>
          <w:numId w:val="7"/>
        </w:numPr>
        <w:spacing w:after="0"/>
      </w:pPr>
      <w:r w:rsidRPr="00107DC7">
        <w:t>School Effectiveness</w:t>
      </w:r>
      <w:r w:rsidRPr="00107DC7">
        <w:t xml:space="preserve"> </w:t>
      </w:r>
    </w:p>
    <w:p w:rsidR="00107DC7" w:rsidRDefault="00107DC7" w:rsidP="00C5581B">
      <w:pPr>
        <w:spacing w:after="0"/>
      </w:pPr>
      <w:r>
        <w:t>Economics of Higher Education</w:t>
      </w:r>
    </w:p>
    <w:p w:rsidR="00107DC7" w:rsidRPr="00107DC7" w:rsidRDefault="00107DC7" w:rsidP="00C5581B">
      <w:pPr>
        <w:numPr>
          <w:ilvl w:val="0"/>
          <w:numId w:val="8"/>
        </w:numPr>
        <w:spacing w:after="0"/>
      </w:pPr>
      <w:r w:rsidRPr="00107DC7">
        <w:t>Level of education versus earning capacity</w:t>
      </w:r>
    </w:p>
    <w:p w:rsidR="00107DC7" w:rsidRPr="00107DC7" w:rsidRDefault="00107DC7" w:rsidP="00C5581B">
      <w:pPr>
        <w:numPr>
          <w:ilvl w:val="0"/>
          <w:numId w:val="8"/>
        </w:numPr>
        <w:spacing w:after="0"/>
      </w:pPr>
      <w:r w:rsidRPr="00107DC7">
        <w:t>Economics of community colleges and quality of education</w:t>
      </w:r>
    </w:p>
    <w:p w:rsidR="00107DC7" w:rsidRDefault="00107DC7" w:rsidP="00C5581B">
      <w:pPr>
        <w:spacing w:after="0"/>
      </w:pPr>
      <w:r>
        <w:t>Tracer Studies</w:t>
      </w:r>
    </w:p>
    <w:p w:rsidR="00000000" w:rsidRPr="00107DC7" w:rsidRDefault="00C21431" w:rsidP="00C5581B">
      <w:pPr>
        <w:numPr>
          <w:ilvl w:val="0"/>
          <w:numId w:val="9"/>
        </w:numPr>
        <w:spacing w:after="0"/>
      </w:pPr>
      <w:r w:rsidRPr="00107DC7">
        <w:t>Graduate-job mismatch</w:t>
      </w:r>
    </w:p>
    <w:p w:rsidR="00000000" w:rsidRPr="00107DC7" w:rsidRDefault="00C21431" w:rsidP="00C5581B">
      <w:pPr>
        <w:numPr>
          <w:ilvl w:val="0"/>
          <w:numId w:val="9"/>
        </w:numPr>
        <w:spacing w:after="0"/>
      </w:pPr>
      <w:r w:rsidRPr="00107DC7">
        <w:t>Employment system</w:t>
      </w:r>
    </w:p>
    <w:p w:rsidR="00107DC7" w:rsidRDefault="00107DC7" w:rsidP="00C5581B">
      <w:pPr>
        <w:spacing w:after="0"/>
      </w:pPr>
    </w:p>
    <w:p w:rsidR="00107DC7" w:rsidRPr="00C5581B" w:rsidRDefault="00107DC7" w:rsidP="00C5581B">
      <w:pPr>
        <w:spacing w:after="0"/>
        <w:rPr>
          <w:b/>
        </w:rPr>
      </w:pPr>
      <w:r w:rsidRPr="00C5581B">
        <w:rPr>
          <w:b/>
        </w:rPr>
        <w:t>SOCIO-ECONOMICS</w:t>
      </w:r>
    </w:p>
    <w:p w:rsidR="00107DC7" w:rsidRDefault="00107DC7" w:rsidP="00C5581B">
      <w:pPr>
        <w:spacing w:after="0"/>
      </w:pPr>
      <w:r>
        <w:t>Labor and Employment</w:t>
      </w:r>
    </w:p>
    <w:p w:rsidR="00000000" w:rsidRPr="00107DC7" w:rsidRDefault="00C21431" w:rsidP="00C5581B">
      <w:pPr>
        <w:numPr>
          <w:ilvl w:val="0"/>
          <w:numId w:val="10"/>
        </w:numPr>
        <w:spacing w:after="0"/>
      </w:pPr>
      <w:r w:rsidRPr="00107DC7">
        <w:t>Employment and underemployment  in the region</w:t>
      </w:r>
    </w:p>
    <w:p w:rsidR="00000000" w:rsidRPr="00107DC7" w:rsidRDefault="00C21431" w:rsidP="00C5581B">
      <w:pPr>
        <w:numPr>
          <w:ilvl w:val="0"/>
          <w:numId w:val="10"/>
        </w:numPr>
        <w:spacing w:after="0"/>
      </w:pPr>
      <w:r w:rsidRPr="00107DC7">
        <w:t>Terms of employment</w:t>
      </w:r>
    </w:p>
    <w:p w:rsidR="00000000" w:rsidRPr="00107DC7" w:rsidRDefault="00C21431" w:rsidP="00C5581B">
      <w:pPr>
        <w:numPr>
          <w:ilvl w:val="0"/>
          <w:numId w:val="10"/>
        </w:numPr>
        <w:spacing w:after="0"/>
      </w:pPr>
      <w:r w:rsidRPr="00107DC7">
        <w:t>Academe and industry linkage</w:t>
      </w:r>
    </w:p>
    <w:p w:rsidR="00000000" w:rsidRPr="00107DC7" w:rsidRDefault="00C21431" w:rsidP="00C5581B">
      <w:pPr>
        <w:numPr>
          <w:ilvl w:val="0"/>
          <w:numId w:val="10"/>
        </w:numPr>
        <w:spacing w:after="0"/>
      </w:pPr>
      <w:r w:rsidRPr="00107DC7">
        <w:t>Education-employment mismatch</w:t>
      </w:r>
    </w:p>
    <w:p w:rsidR="00107DC7" w:rsidRDefault="00107DC7" w:rsidP="00C5581B">
      <w:pPr>
        <w:spacing w:after="0"/>
      </w:pPr>
      <w:r>
        <w:t>Poverty in Bicol Region</w:t>
      </w:r>
    </w:p>
    <w:p w:rsidR="00000000" w:rsidRPr="00107DC7" w:rsidRDefault="00C21431" w:rsidP="00C5581B">
      <w:pPr>
        <w:numPr>
          <w:ilvl w:val="0"/>
          <w:numId w:val="11"/>
        </w:numPr>
        <w:spacing w:after="0"/>
      </w:pPr>
      <w:r w:rsidRPr="00107DC7">
        <w:t>Productivity and employment stud</w:t>
      </w:r>
      <w:r w:rsidRPr="00107DC7">
        <w:t>ies</w:t>
      </w:r>
    </w:p>
    <w:p w:rsidR="00000000" w:rsidRPr="00107DC7" w:rsidRDefault="00C21431" w:rsidP="00C5581B">
      <w:pPr>
        <w:numPr>
          <w:ilvl w:val="0"/>
          <w:numId w:val="11"/>
        </w:numPr>
        <w:spacing w:after="0"/>
      </w:pPr>
      <w:r w:rsidRPr="00107DC7">
        <w:t>Access to basic social services of poverty-stricken areas</w:t>
      </w:r>
    </w:p>
    <w:p w:rsidR="00000000" w:rsidRPr="00107DC7" w:rsidRDefault="00C21431" w:rsidP="00C5581B">
      <w:pPr>
        <w:numPr>
          <w:ilvl w:val="0"/>
          <w:numId w:val="11"/>
        </w:numPr>
        <w:spacing w:after="0"/>
      </w:pPr>
      <w:r w:rsidRPr="00107DC7">
        <w:t>Poverty mapping and poverty incidence studies</w:t>
      </w:r>
    </w:p>
    <w:p w:rsidR="00000000" w:rsidRPr="00107DC7" w:rsidRDefault="00C21431" w:rsidP="00C5581B">
      <w:pPr>
        <w:numPr>
          <w:ilvl w:val="0"/>
          <w:numId w:val="11"/>
        </w:numPr>
        <w:spacing w:after="0"/>
      </w:pPr>
      <w:r w:rsidRPr="00107DC7">
        <w:t>Identification of opportunities to address poverty</w:t>
      </w:r>
    </w:p>
    <w:p w:rsidR="00000000" w:rsidRPr="00107DC7" w:rsidRDefault="00C21431" w:rsidP="00C5581B">
      <w:pPr>
        <w:numPr>
          <w:ilvl w:val="0"/>
          <w:numId w:val="11"/>
        </w:numPr>
        <w:spacing w:after="0"/>
      </w:pPr>
      <w:r w:rsidRPr="00107DC7">
        <w:t>Poverty and environmental degradation</w:t>
      </w:r>
    </w:p>
    <w:p w:rsidR="00107DC7" w:rsidRDefault="00107DC7" w:rsidP="00C5581B">
      <w:pPr>
        <w:spacing w:after="0"/>
      </w:pPr>
      <w:r>
        <w:t>Climate Change and Disaster Management</w:t>
      </w:r>
    </w:p>
    <w:p w:rsidR="00000000" w:rsidRPr="00107DC7" w:rsidRDefault="00C21431" w:rsidP="00C5581B">
      <w:pPr>
        <w:numPr>
          <w:ilvl w:val="0"/>
          <w:numId w:val="5"/>
        </w:numPr>
        <w:spacing w:after="0"/>
      </w:pPr>
      <w:r w:rsidRPr="00107DC7">
        <w:t>Climate change policy research</w:t>
      </w:r>
    </w:p>
    <w:p w:rsidR="00000000" w:rsidRPr="00107DC7" w:rsidRDefault="00C21431" w:rsidP="00C5581B">
      <w:pPr>
        <w:numPr>
          <w:ilvl w:val="0"/>
          <w:numId w:val="5"/>
        </w:numPr>
        <w:spacing w:after="0"/>
      </w:pPr>
      <w:r w:rsidRPr="00107DC7">
        <w:t>Climate risk management and disaster preparedness of various sectors</w:t>
      </w:r>
    </w:p>
    <w:p w:rsidR="00000000" w:rsidRPr="00107DC7" w:rsidRDefault="00C21431" w:rsidP="00C5581B">
      <w:pPr>
        <w:numPr>
          <w:ilvl w:val="0"/>
          <w:numId w:val="5"/>
        </w:numPr>
        <w:spacing w:after="0"/>
      </w:pPr>
      <w:r w:rsidRPr="00107DC7">
        <w:t>Vulnerability assessment  of various eco-zones</w:t>
      </w:r>
    </w:p>
    <w:p w:rsidR="00000000" w:rsidRPr="00107DC7" w:rsidRDefault="00C21431" w:rsidP="00C5581B">
      <w:pPr>
        <w:numPr>
          <w:ilvl w:val="0"/>
          <w:numId w:val="5"/>
        </w:numPr>
        <w:spacing w:after="0"/>
      </w:pPr>
      <w:r w:rsidRPr="00107DC7">
        <w:t xml:space="preserve">Economics of coping </w:t>
      </w:r>
      <w:r w:rsidRPr="00107DC7">
        <w:t>mechanisms and disaster response</w:t>
      </w:r>
    </w:p>
    <w:p w:rsidR="00000000" w:rsidRPr="00107DC7" w:rsidRDefault="00C21431" w:rsidP="00C5581B">
      <w:pPr>
        <w:numPr>
          <w:ilvl w:val="0"/>
          <w:numId w:val="5"/>
        </w:numPr>
        <w:spacing w:after="0"/>
      </w:pPr>
      <w:r w:rsidRPr="00107DC7">
        <w:t>Disaster preparedness of LGUs</w:t>
      </w:r>
    </w:p>
    <w:p w:rsidR="00000000" w:rsidRPr="00107DC7" w:rsidRDefault="00C21431" w:rsidP="00C5581B">
      <w:pPr>
        <w:numPr>
          <w:ilvl w:val="0"/>
          <w:numId w:val="5"/>
        </w:numPr>
        <w:spacing w:after="0"/>
      </w:pPr>
      <w:r w:rsidRPr="00107DC7">
        <w:t xml:space="preserve">Economics of natural disasters </w:t>
      </w:r>
    </w:p>
    <w:p w:rsidR="00000000" w:rsidRPr="00107DC7" w:rsidRDefault="00C21431" w:rsidP="00C5581B">
      <w:pPr>
        <w:numPr>
          <w:ilvl w:val="0"/>
          <w:numId w:val="5"/>
        </w:numPr>
        <w:spacing w:after="0"/>
      </w:pPr>
      <w:r w:rsidRPr="00107DC7">
        <w:t xml:space="preserve">Biodiversity </w:t>
      </w:r>
    </w:p>
    <w:p w:rsidR="00107DC7" w:rsidRDefault="00107DC7" w:rsidP="00C5581B">
      <w:pPr>
        <w:spacing w:after="0"/>
      </w:pPr>
      <w:r>
        <w:lastRenderedPageBreak/>
        <w:t>Gender and Development</w:t>
      </w:r>
    </w:p>
    <w:p w:rsidR="00107DC7" w:rsidRDefault="00107DC7" w:rsidP="00C5581B">
      <w:pPr>
        <w:spacing w:after="0"/>
      </w:pPr>
      <w:r>
        <w:t>Good Governance</w:t>
      </w:r>
    </w:p>
    <w:p w:rsidR="00107DC7" w:rsidRDefault="00107DC7" w:rsidP="00C5581B">
      <w:pPr>
        <w:spacing w:after="0"/>
      </w:pPr>
    </w:p>
    <w:p w:rsidR="00107DC7" w:rsidRPr="00C5581B" w:rsidRDefault="00107DC7" w:rsidP="00C5581B">
      <w:pPr>
        <w:spacing w:after="0"/>
        <w:rPr>
          <w:b/>
        </w:rPr>
      </w:pPr>
      <w:r w:rsidRPr="00C5581B">
        <w:rPr>
          <w:b/>
        </w:rPr>
        <w:t>ICT</w:t>
      </w:r>
    </w:p>
    <w:p w:rsidR="00107DC7" w:rsidRDefault="00107DC7" w:rsidP="00C5581B">
      <w:pPr>
        <w:spacing w:after="0"/>
      </w:pPr>
      <w:r>
        <w:t>Development of Software Technologies</w:t>
      </w:r>
    </w:p>
    <w:p w:rsidR="00000000" w:rsidRPr="00107DC7" w:rsidRDefault="00C21431" w:rsidP="00C5581B">
      <w:pPr>
        <w:numPr>
          <w:ilvl w:val="0"/>
          <w:numId w:val="12"/>
        </w:numPr>
        <w:spacing w:after="0"/>
      </w:pPr>
      <w:r w:rsidRPr="00107DC7">
        <w:t>For education</w:t>
      </w:r>
    </w:p>
    <w:p w:rsidR="00000000" w:rsidRPr="00107DC7" w:rsidRDefault="00C21431" w:rsidP="00C5581B">
      <w:pPr>
        <w:numPr>
          <w:ilvl w:val="0"/>
          <w:numId w:val="12"/>
        </w:numPr>
        <w:spacing w:after="0"/>
      </w:pPr>
      <w:r w:rsidRPr="00107DC7">
        <w:t>Solutions for distance learning</w:t>
      </w:r>
    </w:p>
    <w:p w:rsidR="00000000" w:rsidRPr="00107DC7" w:rsidRDefault="00C21431" w:rsidP="00C5581B">
      <w:pPr>
        <w:numPr>
          <w:ilvl w:val="0"/>
          <w:numId w:val="12"/>
        </w:numPr>
        <w:spacing w:after="0"/>
      </w:pPr>
      <w:r w:rsidRPr="00107DC7">
        <w:t>Computational research</w:t>
      </w:r>
    </w:p>
    <w:p w:rsidR="00054804" w:rsidRDefault="00107DC7" w:rsidP="00C5581B">
      <w:pPr>
        <w:spacing w:after="0"/>
      </w:pPr>
      <w:r>
        <w:t>Intellectual Property Rights</w:t>
      </w:r>
    </w:p>
    <w:p w:rsidR="00107DC7" w:rsidRDefault="00107DC7" w:rsidP="00C5581B">
      <w:pPr>
        <w:spacing w:after="0"/>
      </w:pPr>
      <w:r w:rsidRPr="00107DC7">
        <w:t xml:space="preserve"> Open Source Software (General Public Licensing) versus Closed Source</w:t>
      </w:r>
    </w:p>
    <w:p w:rsidR="00107DC7" w:rsidRDefault="00107DC7" w:rsidP="00C5581B">
      <w:pPr>
        <w:spacing w:after="0"/>
      </w:pPr>
      <w:r>
        <w:t>Accessibility of ICT Equipments</w:t>
      </w:r>
    </w:p>
    <w:p w:rsidR="00107DC7" w:rsidRDefault="00107DC7" w:rsidP="00C5581B">
      <w:pPr>
        <w:spacing w:after="0"/>
      </w:pPr>
      <w:r w:rsidRPr="00107DC7">
        <w:t>Pedagogy of  Teaching ICT</w:t>
      </w:r>
    </w:p>
    <w:p w:rsidR="00107DC7" w:rsidRPr="00107DC7" w:rsidRDefault="00107DC7" w:rsidP="00C5581B">
      <w:pPr>
        <w:spacing w:after="0"/>
      </w:pPr>
      <w:r w:rsidRPr="00107DC7">
        <w:t>Creativity/Innovations in the Use of ICT</w:t>
      </w:r>
    </w:p>
    <w:p w:rsidR="00000000" w:rsidRPr="00107DC7" w:rsidRDefault="00C21431" w:rsidP="00C5581B">
      <w:pPr>
        <w:numPr>
          <w:ilvl w:val="0"/>
          <w:numId w:val="13"/>
        </w:numPr>
        <w:spacing w:after="0"/>
      </w:pPr>
      <w:r w:rsidRPr="00107DC7">
        <w:t>Teaching discoveries</w:t>
      </w:r>
    </w:p>
    <w:p w:rsidR="00000000" w:rsidRPr="00107DC7" w:rsidRDefault="00C21431" w:rsidP="00C5581B">
      <w:pPr>
        <w:numPr>
          <w:ilvl w:val="0"/>
          <w:numId w:val="13"/>
        </w:numPr>
        <w:spacing w:after="0"/>
      </w:pPr>
      <w:r w:rsidRPr="00107DC7">
        <w:t>Early development of computer skills</w:t>
      </w:r>
    </w:p>
    <w:p w:rsidR="00107DC7" w:rsidRDefault="00107DC7" w:rsidP="00C5581B">
      <w:pPr>
        <w:spacing w:after="0"/>
      </w:pPr>
      <w:r w:rsidRPr="00107DC7">
        <w:t xml:space="preserve"> Extent of implementation of ICT use</w:t>
      </w:r>
    </w:p>
    <w:p w:rsidR="00107DC7" w:rsidRPr="00107DC7" w:rsidRDefault="00107DC7" w:rsidP="00C5581B">
      <w:pPr>
        <w:spacing w:after="0"/>
      </w:pPr>
      <w:r w:rsidRPr="00107DC7">
        <w:t>Computer literacy (proficiency)</w:t>
      </w:r>
    </w:p>
    <w:p w:rsidR="00107DC7" w:rsidRDefault="00107DC7" w:rsidP="00C5581B">
      <w:pPr>
        <w:spacing w:after="0"/>
      </w:pPr>
      <w:r w:rsidRPr="00107DC7">
        <w:t>Algorithms and computing theory</w:t>
      </w:r>
    </w:p>
    <w:p w:rsidR="00107DC7" w:rsidRDefault="00107DC7" w:rsidP="00C5581B">
      <w:pPr>
        <w:spacing w:after="0"/>
      </w:pPr>
    </w:p>
    <w:p w:rsidR="00C5581B" w:rsidRPr="00C5581B" w:rsidRDefault="00C5581B" w:rsidP="00C5581B">
      <w:pPr>
        <w:spacing w:after="0"/>
        <w:rPr>
          <w:b/>
        </w:rPr>
      </w:pPr>
      <w:r w:rsidRPr="00C5581B">
        <w:rPr>
          <w:b/>
        </w:rPr>
        <w:t>BASIC ECONOMICS AND ENTREPRENEURSHIP</w:t>
      </w:r>
    </w:p>
    <w:p w:rsidR="00107DC7" w:rsidRPr="00C5581B" w:rsidRDefault="00107DC7" w:rsidP="00C5581B">
      <w:pPr>
        <w:spacing w:after="0"/>
      </w:pPr>
      <w:r w:rsidRPr="00C5581B">
        <w:t>Policy Research on Green Packaging</w:t>
      </w:r>
    </w:p>
    <w:p w:rsidR="00107DC7" w:rsidRPr="00C5581B" w:rsidRDefault="00107DC7" w:rsidP="00C5581B">
      <w:pPr>
        <w:spacing w:after="0"/>
      </w:pPr>
      <w:r w:rsidRPr="00C5581B">
        <w:t>Viability of Establishing SME Parks by LGUs</w:t>
      </w:r>
    </w:p>
    <w:p w:rsidR="00107DC7" w:rsidRPr="00C5581B" w:rsidRDefault="00107DC7" w:rsidP="00C5581B">
      <w:pPr>
        <w:spacing w:after="0"/>
      </w:pPr>
      <w:r w:rsidRPr="00C5581B">
        <w:t>Industry  Profile  and  Situationer  on Top Industry Sectors in Bicol Region</w:t>
      </w:r>
    </w:p>
    <w:p w:rsidR="00107DC7" w:rsidRPr="00C5581B" w:rsidRDefault="00107DC7" w:rsidP="00C5581B">
      <w:pPr>
        <w:spacing w:after="0"/>
      </w:pPr>
      <w:r w:rsidRPr="00C5581B">
        <w:t>Business Competitiveness of LGUs</w:t>
      </w:r>
    </w:p>
    <w:p w:rsidR="00107DC7" w:rsidRPr="00C5581B" w:rsidRDefault="00107DC7" w:rsidP="00C5581B">
      <w:pPr>
        <w:spacing w:after="0"/>
      </w:pPr>
      <w:r w:rsidRPr="00C5581B">
        <w:t>Market Development Research on Consumer Products</w:t>
      </w:r>
    </w:p>
    <w:p w:rsidR="00107DC7" w:rsidRPr="00C5581B" w:rsidRDefault="00107DC7" w:rsidP="00C5581B">
      <w:pPr>
        <w:spacing w:after="0"/>
      </w:pPr>
      <w:r w:rsidRPr="00C5581B">
        <w:t>Cost of Doing Business in Bicol Region</w:t>
      </w:r>
    </w:p>
    <w:p w:rsidR="00107DC7" w:rsidRPr="00C5581B" w:rsidRDefault="00107DC7" w:rsidP="00C5581B">
      <w:pPr>
        <w:spacing w:after="0"/>
      </w:pPr>
      <w:r w:rsidRPr="00C5581B">
        <w:t>Setting up of SME Business Incubation Centers in HEIs</w:t>
      </w:r>
    </w:p>
    <w:p w:rsidR="00107DC7" w:rsidRPr="00C5581B" w:rsidRDefault="00107DC7" w:rsidP="00C5581B">
      <w:pPr>
        <w:spacing w:after="0"/>
      </w:pPr>
      <w:r w:rsidRPr="00C5581B">
        <w:t>Technology Transfer Studies for SMEs</w:t>
      </w:r>
    </w:p>
    <w:p w:rsidR="00107DC7" w:rsidRPr="00C5581B" w:rsidRDefault="00107DC7" w:rsidP="00C5581B">
      <w:pPr>
        <w:spacing w:after="0"/>
      </w:pPr>
      <w:r w:rsidRPr="00C5581B">
        <w:t>Abaca and Pili Researches to Build Local Industry</w:t>
      </w:r>
    </w:p>
    <w:p w:rsidR="00107DC7" w:rsidRPr="00C5581B" w:rsidRDefault="00107DC7" w:rsidP="00C5581B">
      <w:pPr>
        <w:spacing w:after="0"/>
      </w:pPr>
      <w:r w:rsidRPr="00C5581B">
        <w:t>Curriculum Development  Equipping  Elementary and Secondary Students  with  Entrepreneurial Skills</w:t>
      </w:r>
    </w:p>
    <w:p w:rsidR="00054804" w:rsidRPr="00054804" w:rsidRDefault="00107DC7" w:rsidP="00C5581B">
      <w:pPr>
        <w:spacing w:after="0"/>
      </w:pPr>
      <w:r w:rsidRPr="00C5581B">
        <w:t>Assessment  and  Modeling of  Business Strategies (e.g. review of best practices, business incubation, and government-sponsored/aided programs</w:t>
      </w:r>
    </w:p>
    <w:sectPr w:rsidR="00054804" w:rsidRPr="00054804" w:rsidSect="00D151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31" w:rsidRDefault="00C21431" w:rsidP="007769AB">
      <w:pPr>
        <w:spacing w:after="0" w:line="240" w:lineRule="auto"/>
      </w:pPr>
      <w:r>
        <w:separator/>
      </w:r>
    </w:p>
  </w:endnote>
  <w:endnote w:type="continuationSeparator" w:id="1">
    <w:p w:rsidR="00C21431" w:rsidRDefault="00C21431" w:rsidP="0077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70C0"/>
        <w:sz w:val="16"/>
        <w:szCs w:val="16"/>
      </w:rPr>
      <w:id w:val="444729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0070C0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7769AB" w:rsidRPr="007769AB" w:rsidRDefault="007769AB" w:rsidP="007769AB">
            <w:pPr>
              <w:pStyle w:val="Footer"/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7769AB">
              <w:rPr>
                <w:color w:val="0070C0"/>
                <w:sz w:val="16"/>
                <w:szCs w:val="16"/>
                <w:u w:val="single"/>
              </w:rPr>
              <w:t>bicolzrc.weebly.com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769AB">
              <w:rPr>
                <w:sz w:val="16"/>
                <w:szCs w:val="16"/>
              </w:rPr>
              <w:t xml:space="preserve">Page </w:t>
            </w:r>
            <w:r w:rsidRPr="007769AB">
              <w:rPr>
                <w:b/>
                <w:sz w:val="16"/>
                <w:szCs w:val="16"/>
              </w:rPr>
              <w:fldChar w:fldCharType="begin"/>
            </w:r>
            <w:r w:rsidRPr="007769AB">
              <w:rPr>
                <w:b/>
                <w:sz w:val="16"/>
                <w:szCs w:val="16"/>
              </w:rPr>
              <w:instrText xml:space="preserve"> PAGE </w:instrText>
            </w:r>
            <w:r w:rsidRPr="007769AB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</w:t>
            </w:r>
            <w:r w:rsidRPr="007769AB">
              <w:rPr>
                <w:b/>
                <w:sz w:val="16"/>
                <w:szCs w:val="16"/>
              </w:rPr>
              <w:fldChar w:fldCharType="end"/>
            </w:r>
            <w:r w:rsidRPr="007769AB">
              <w:rPr>
                <w:sz w:val="16"/>
                <w:szCs w:val="16"/>
              </w:rPr>
              <w:t xml:space="preserve"> of </w:t>
            </w:r>
            <w:r w:rsidRPr="007769AB">
              <w:rPr>
                <w:b/>
                <w:sz w:val="16"/>
                <w:szCs w:val="16"/>
              </w:rPr>
              <w:fldChar w:fldCharType="begin"/>
            </w:r>
            <w:r w:rsidRPr="007769AB">
              <w:rPr>
                <w:b/>
                <w:sz w:val="16"/>
                <w:szCs w:val="16"/>
              </w:rPr>
              <w:instrText xml:space="preserve"> NUMPAGES  </w:instrText>
            </w:r>
            <w:r w:rsidRPr="007769AB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3</w:t>
            </w:r>
            <w:r w:rsidRPr="007769A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31" w:rsidRDefault="00C21431" w:rsidP="007769AB">
      <w:pPr>
        <w:spacing w:after="0" w:line="240" w:lineRule="auto"/>
      </w:pPr>
      <w:r>
        <w:separator/>
      </w:r>
    </w:p>
  </w:footnote>
  <w:footnote w:type="continuationSeparator" w:id="1">
    <w:p w:rsidR="00C21431" w:rsidRDefault="00C21431" w:rsidP="0077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FC8"/>
    <w:multiLevelType w:val="hybridMultilevel"/>
    <w:tmpl w:val="58A42374"/>
    <w:lvl w:ilvl="0" w:tplc="62A0F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64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8E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4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A5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4E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EA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AB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6E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CD43C4"/>
    <w:multiLevelType w:val="hybridMultilevel"/>
    <w:tmpl w:val="FB185D7C"/>
    <w:lvl w:ilvl="0" w:tplc="F5F2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6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0D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6D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C4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44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08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64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EF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FB1B1D"/>
    <w:multiLevelType w:val="hybridMultilevel"/>
    <w:tmpl w:val="CD6C4A1E"/>
    <w:lvl w:ilvl="0" w:tplc="C1D8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A5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C6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C1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8F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0E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8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337558"/>
    <w:multiLevelType w:val="hybridMultilevel"/>
    <w:tmpl w:val="012A2B3C"/>
    <w:lvl w:ilvl="0" w:tplc="FA7C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43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C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24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A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C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C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4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D52905"/>
    <w:multiLevelType w:val="hybridMultilevel"/>
    <w:tmpl w:val="45EA895C"/>
    <w:lvl w:ilvl="0" w:tplc="2788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43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AE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49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48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A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C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21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40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9610B0"/>
    <w:multiLevelType w:val="hybridMultilevel"/>
    <w:tmpl w:val="D8F83E80"/>
    <w:lvl w:ilvl="0" w:tplc="FFD0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2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09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6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4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C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87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411F58"/>
    <w:multiLevelType w:val="hybridMultilevel"/>
    <w:tmpl w:val="7242AFB0"/>
    <w:lvl w:ilvl="0" w:tplc="6FCEB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00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0B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80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C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4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C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28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6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DD2F3C"/>
    <w:multiLevelType w:val="hybridMultilevel"/>
    <w:tmpl w:val="AD144B12"/>
    <w:lvl w:ilvl="0" w:tplc="7B9A2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4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0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8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4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A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E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0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6E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1E1AAF"/>
    <w:multiLevelType w:val="hybridMultilevel"/>
    <w:tmpl w:val="E93C4CB4"/>
    <w:lvl w:ilvl="0" w:tplc="2C74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A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67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21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A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8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6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E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2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98689E"/>
    <w:multiLevelType w:val="hybridMultilevel"/>
    <w:tmpl w:val="9820A3E4"/>
    <w:lvl w:ilvl="0" w:tplc="DFA8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CA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E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08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4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4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62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A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A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0E194B"/>
    <w:multiLevelType w:val="hybridMultilevel"/>
    <w:tmpl w:val="24788BC6"/>
    <w:lvl w:ilvl="0" w:tplc="92DED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82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20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6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8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E1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4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88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4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E41120"/>
    <w:multiLevelType w:val="hybridMultilevel"/>
    <w:tmpl w:val="5B66AEAA"/>
    <w:lvl w:ilvl="0" w:tplc="66684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4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E9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A9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A3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28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22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C5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0B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2441CC"/>
    <w:multiLevelType w:val="hybridMultilevel"/>
    <w:tmpl w:val="F7062F1A"/>
    <w:lvl w:ilvl="0" w:tplc="6AF48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AF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89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00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0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2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A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E8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A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804"/>
    <w:rsid w:val="00054804"/>
    <w:rsid w:val="00107DC7"/>
    <w:rsid w:val="0033189C"/>
    <w:rsid w:val="00504698"/>
    <w:rsid w:val="007769AB"/>
    <w:rsid w:val="007F1839"/>
    <w:rsid w:val="008B54B0"/>
    <w:rsid w:val="008B6E50"/>
    <w:rsid w:val="00A25865"/>
    <w:rsid w:val="00AD2FEE"/>
    <w:rsid w:val="00AD4A1E"/>
    <w:rsid w:val="00C21431"/>
    <w:rsid w:val="00C5581B"/>
    <w:rsid w:val="00C92144"/>
    <w:rsid w:val="00D151A6"/>
    <w:rsid w:val="00D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9AB"/>
  </w:style>
  <w:style w:type="paragraph" w:styleId="Footer">
    <w:name w:val="footer"/>
    <w:basedOn w:val="Normal"/>
    <w:link w:val="FooterChar"/>
    <w:uiPriority w:val="99"/>
    <w:unhideWhenUsed/>
    <w:rsid w:val="0077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821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7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504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361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0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2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0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7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96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163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068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79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299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791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980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44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44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88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35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213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1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674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95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231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04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45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0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85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524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23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6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70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011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2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25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596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101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78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09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43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19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95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936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49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455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0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14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99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07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644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030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587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0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32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58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383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88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172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64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03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majalacer</dc:creator>
  <cp:keywords/>
  <dc:description/>
  <cp:lastModifiedBy>majalacer</cp:lastModifiedBy>
  <cp:revision>4</cp:revision>
  <dcterms:created xsi:type="dcterms:W3CDTF">2009-10-26T07:35:00Z</dcterms:created>
  <dcterms:modified xsi:type="dcterms:W3CDTF">2009-10-26T08:04:00Z</dcterms:modified>
</cp:coreProperties>
</file>